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DD7" w:rsidRDefault="00784DD7" w:rsidP="00784DD7">
      <w:pPr>
        <w:pStyle w:val="2"/>
        <w:spacing w:before="0" w:after="0" w:line="240" w:lineRule="auto"/>
        <w:jc w:val="center"/>
        <w:rPr>
          <w:rFonts w:ascii="宋体" w:eastAsia="宋体" w:hAnsi="宋体" w:cs="Arial" w:hint="eastAsia"/>
          <w:color w:val="000000"/>
          <w:kern w:val="44"/>
          <w:sz w:val="36"/>
          <w:szCs w:val="36"/>
        </w:rPr>
      </w:pPr>
      <w:bookmarkStart w:id="0" w:name="_Toc477821599"/>
      <w:bookmarkStart w:id="1" w:name="_GoBack"/>
      <w:r>
        <w:rPr>
          <w:rFonts w:ascii="宋体" w:eastAsia="宋体" w:hAnsi="宋体" w:cs="Arial" w:hint="eastAsia"/>
          <w:color w:val="000000"/>
          <w:kern w:val="44"/>
          <w:sz w:val="36"/>
          <w:szCs w:val="36"/>
        </w:rPr>
        <w:t>5.3 安全隐患排查治理制度</w:t>
      </w:r>
      <w:bookmarkEnd w:id="0"/>
    </w:p>
    <w:bookmarkEnd w:id="1"/>
    <w:p w:rsidR="00784DD7" w:rsidRDefault="00784DD7" w:rsidP="00784DD7">
      <w:pPr>
        <w:adjustRightInd w:val="0"/>
        <w:spacing w:line="360" w:lineRule="auto"/>
        <w:ind w:firstLineChars="200" w:firstLine="480"/>
        <w:rPr>
          <w:rFonts w:ascii="宋体" w:hAnsi="宋体" w:hint="eastAsia"/>
          <w:sz w:val="24"/>
        </w:rPr>
      </w:pPr>
    </w:p>
    <w:p w:rsidR="00784DD7" w:rsidRDefault="00784DD7" w:rsidP="00784DD7">
      <w:pPr>
        <w:adjustRightInd w:val="0"/>
        <w:spacing w:line="360" w:lineRule="auto"/>
        <w:rPr>
          <w:rFonts w:ascii="宋体" w:hAnsi="宋体" w:hint="eastAsia"/>
          <w:b/>
          <w:sz w:val="24"/>
        </w:rPr>
      </w:pPr>
      <w:r>
        <w:rPr>
          <w:rFonts w:ascii="宋体" w:hAnsi="宋体" w:hint="eastAsia"/>
          <w:b/>
          <w:sz w:val="24"/>
        </w:rPr>
        <w:t>一、目的</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通过发现不安全因素，在进行风险评价的基础上，制订和完善安全控制措施，以强制手段进行整改，从而达到消除隐患，避免各类事故的发生，实现安全生产和职业卫生。</w:t>
      </w:r>
    </w:p>
    <w:p w:rsidR="00784DD7" w:rsidRDefault="00784DD7" w:rsidP="00784DD7">
      <w:pPr>
        <w:adjustRightInd w:val="0"/>
        <w:spacing w:line="360" w:lineRule="auto"/>
        <w:rPr>
          <w:rFonts w:ascii="宋体" w:hAnsi="宋体" w:hint="eastAsia"/>
          <w:b/>
          <w:sz w:val="24"/>
        </w:rPr>
      </w:pPr>
      <w:r>
        <w:rPr>
          <w:rFonts w:ascii="宋体" w:hAnsi="宋体" w:hint="eastAsia"/>
          <w:b/>
          <w:sz w:val="24"/>
        </w:rPr>
        <w:t>二、人员组成</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成立隐患排查治理和评价小组，由单位负责人、安全健康管理人员、各部门负责人组成，单位负责人为组长，安全员为副组长。</w:t>
      </w:r>
    </w:p>
    <w:p w:rsidR="00784DD7" w:rsidRDefault="00784DD7" w:rsidP="00784DD7">
      <w:pPr>
        <w:adjustRightInd w:val="0"/>
        <w:spacing w:line="360" w:lineRule="auto"/>
        <w:rPr>
          <w:rFonts w:ascii="宋体" w:hAnsi="宋体" w:hint="eastAsia"/>
          <w:b/>
          <w:sz w:val="24"/>
        </w:rPr>
      </w:pPr>
      <w:r>
        <w:rPr>
          <w:rFonts w:ascii="宋体" w:hAnsi="宋体" w:hint="eastAsia"/>
          <w:b/>
          <w:sz w:val="24"/>
        </w:rPr>
        <w:t>三、职责</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单位负责人作为小组组长，应对隐患排查、治理、评价工作全面负责。</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安全员是小组副组长，应协助组长，对隐患排查、治理、评价工作进行日常管理。</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其余成员应协助组长、副组长贯彻实施隐患排查、治理、评价工作的具体工作。</w:t>
      </w:r>
    </w:p>
    <w:p w:rsidR="00784DD7" w:rsidRDefault="00784DD7" w:rsidP="00784DD7">
      <w:pPr>
        <w:adjustRightInd w:val="0"/>
        <w:spacing w:line="360" w:lineRule="auto"/>
        <w:rPr>
          <w:rFonts w:ascii="宋体" w:hAnsi="宋体" w:hint="eastAsia"/>
          <w:b/>
          <w:sz w:val="24"/>
        </w:rPr>
      </w:pPr>
      <w:r>
        <w:rPr>
          <w:rFonts w:ascii="宋体" w:hAnsi="宋体" w:hint="eastAsia"/>
          <w:b/>
          <w:sz w:val="24"/>
        </w:rPr>
        <w:t>四、管理要求</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（一）隐患排查治理和评价由组长牵头，实行交叉检查、横向到边、纵向到底的网络循环模式，实现排查到位，治理到位，验收到位。</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（二）发现和查明各种危险和隐患，组织防范和整改。</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（三）有明确的目的、要求、内容和具体计划，编制相应的检查表。</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（四）要充分发挥专业技术人员在安全检查中的作用。</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（五）做到发现问题及时处理，并认真做好检查和整改记录。</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（六）对发现的隐患，应立即进行风险分析，及时整改，整改后还应进行评价，确认整改是否验收合格。</w:t>
      </w:r>
    </w:p>
    <w:p w:rsidR="00784DD7" w:rsidRDefault="00784DD7" w:rsidP="00784DD7">
      <w:pPr>
        <w:adjustRightInd w:val="0"/>
        <w:spacing w:line="360" w:lineRule="auto"/>
        <w:rPr>
          <w:rFonts w:ascii="宋体" w:hAnsi="宋体" w:hint="eastAsia"/>
          <w:b/>
          <w:sz w:val="24"/>
        </w:rPr>
      </w:pPr>
      <w:r>
        <w:rPr>
          <w:rFonts w:ascii="宋体" w:hAnsi="宋体" w:hint="eastAsia"/>
          <w:b/>
          <w:sz w:val="24"/>
        </w:rPr>
        <w:t>五、隐患排查治理频率</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（一）综合性隐患排查</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由公司负责人牵头，安全员、各部门负责人等参加，对本公司进行全面或重点检查，每年不少于2次。</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（二）日常安全检查</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lastRenderedPageBreak/>
        <w:t>1、每位作业人员上岗都应认真履行岗位安全和生产责任制，严格执行交接班检查制度，严格执行班中巡回检查制度，并作好记录；</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2、单位负责人、安全员必须结合自己的工作业务，经常深入现场进行安全检查，发现问题督促有关人员进行整改。</w:t>
      </w:r>
    </w:p>
    <w:p w:rsidR="00784DD7" w:rsidRDefault="00784DD7" w:rsidP="00784DD7">
      <w:pPr>
        <w:adjustRightInd w:val="0"/>
        <w:spacing w:line="360" w:lineRule="auto"/>
        <w:rPr>
          <w:rFonts w:ascii="宋体" w:hAnsi="宋体" w:hint="eastAsia"/>
          <w:b/>
          <w:sz w:val="24"/>
        </w:rPr>
      </w:pPr>
      <w:r>
        <w:rPr>
          <w:rFonts w:ascii="宋体" w:hAnsi="宋体" w:hint="eastAsia"/>
          <w:b/>
          <w:sz w:val="24"/>
        </w:rPr>
        <w:t>六、隐患排查的内容</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（一）贯彻执行国家和上级机关颁布的各项安全生产和职业卫生法律法规情况。</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（二）各级人员安全生产和职业卫生责任制贯彻落实情况。</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（三）各项安全健康管理制度和规程的贯彻执行情况。</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（四）现场安全设施、设施设备的使用管理情况，是否符合安全规定。</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（五）个人劳动保护用品是否按规定正确使用。</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（六）有无违章指挥、违章作业、违反劳动纪律的行为。</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（七）作业人员对本岗位危险因素和应急救援的知晓情况。</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（八）高温期间生产现场防暑降温设施、清凉饮料、防暑药品落实情况。</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（九）培训教育情况。</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（十）危险作业手续办理及安全监护人落实情况。</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（十一）隐患整改落实等情况。</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（十二）其他内容。</w:t>
      </w:r>
    </w:p>
    <w:p w:rsidR="00784DD7" w:rsidRDefault="00784DD7" w:rsidP="00784DD7">
      <w:pPr>
        <w:adjustRightInd w:val="0"/>
        <w:spacing w:line="360" w:lineRule="auto"/>
        <w:rPr>
          <w:rFonts w:ascii="宋体" w:hAnsi="宋体" w:hint="eastAsia"/>
          <w:b/>
          <w:sz w:val="24"/>
        </w:rPr>
      </w:pPr>
      <w:r>
        <w:rPr>
          <w:rFonts w:ascii="宋体" w:hAnsi="宋体" w:hint="eastAsia"/>
          <w:b/>
          <w:sz w:val="24"/>
        </w:rPr>
        <w:t>七、程序与考核</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（一）下达整改通知书</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隐患整改指令的下达：针对发现的隐患应由单位下达隐患整改通知书。</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（二）隐患整改责任</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1、一般隐患的整改实行岗位负责制，由各部门负责人或安全员负责。</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2、重大隐患的整改实行单位负责人负责制，由单位负责人负责。</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3、隐患整改责任单位制定整改方案，做到“五定”，即：定项目、定时间、定责任人员、定资金来源、定安全措施。</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（三）实施整改</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各类隐患必须在限定的时间内整改完成，并以书面形式上报隐患整改指令下达部门（限期内未完成的项目要说明原因）。隐患整改下达部门进行整改复查并</w:t>
      </w:r>
      <w:r>
        <w:rPr>
          <w:rFonts w:ascii="宋体" w:hAnsi="宋体" w:hint="eastAsia"/>
          <w:sz w:val="24"/>
        </w:rPr>
        <w:lastRenderedPageBreak/>
        <w:t>建立隐患</w:t>
      </w:r>
      <w:proofErr w:type="gramStart"/>
      <w:r>
        <w:rPr>
          <w:rFonts w:ascii="宋体" w:hAnsi="宋体" w:hint="eastAsia"/>
          <w:sz w:val="24"/>
        </w:rPr>
        <w:t>整改台</w:t>
      </w:r>
      <w:proofErr w:type="gramEnd"/>
      <w:r>
        <w:rPr>
          <w:rFonts w:ascii="宋体" w:hAnsi="宋体" w:hint="eastAsia"/>
          <w:sz w:val="24"/>
        </w:rPr>
        <w:t>帐。</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（四</w:t>
      </w:r>
      <w:proofErr w:type="gramStart"/>
      <w:r>
        <w:rPr>
          <w:rFonts w:ascii="宋体" w:hAnsi="宋体" w:hint="eastAsia"/>
          <w:sz w:val="24"/>
        </w:rPr>
        <w:t>0</w:t>
      </w:r>
      <w:proofErr w:type="gramEnd"/>
      <w:r>
        <w:rPr>
          <w:rFonts w:ascii="宋体" w:hAnsi="宋体" w:hint="eastAsia"/>
          <w:sz w:val="24"/>
        </w:rPr>
        <w:t>验收</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1、隐患整改责任单位提出验收要求，由下达事故隐患整改通知书的单位负责隐患的整改验收。</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2、重大隐患应编制竣工验收报告。</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3、对暂时无法解决的或者因外部因素影响致使单位自身难以排除的重大事故隐患，隐患整改责任单位除采取有效的防范措施外，应书面向当地政府（部门）报告。</w:t>
      </w:r>
    </w:p>
    <w:p w:rsidR="00784DD7" w:rsidRDefault="00784DD7" w:rsidP="00784DD7">
      <w:pPr>
        <w:adjustRightInd w:val="0"/>
        <w:spacing w:line="360" w:lineRule="auto"/>
        <w:rPr>
          <w:rFonts w:ascii="宋体" w:hAnsi="宋体" w:hint="eastAsia"/>
          <w:b/>
          <w:sz w:val="24"/>
        </w:rPr>
      </w:pPr>
      <w:r>
        <w:rPr>
          <w:rFonts w:ascii="宋体" w:hAnsi="宋体" w:hint="eastAsia"/>
          <w:b/>
          <w:sz w:val="24"/>
        </w:rPr>
        <w:t>八、考核</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 xml:space="preserve">（一）凡在期限内未完成的隐患，对责任人处罚50～200元/项。 </w:t>
      </w:r>
    </w:p>
    <w:p w:rsidR="00784DD7" w:rsidRDefault="00784DD7" w:rsidP="00784DD7">
      <w:pPr>
        <w:adjustRightInd w:val="0"/>
        <w:spacing w:line="360" w:lineRule="auto"/>
        <w:ind w:firstLineChars="200" w:firstLine="480"/>
        <w:rPr>
          <w:rFonts w:ascii="宋体" w:hAnsi="宋体" w:hint="eastAsia"/>
          <w:sz w:val="24"/>
        </w:rPr>
      </w:pPr>
      <w:r>
        <w:rPr>
          <w:rFonts w:ascii="宋体" w:hAnsi="宋体" w:hint="eastAsia"/>
          <w:sz w:val="24"/>
        </w:rPr>
        <w:t>（二）凡因隐患整改不及时而导致事故的，除按事故调查处理外，并取消相关负责人当年安全绩效奖。</w:t>
      </w:r>
    </w:p>
    <w:p w:rsidR="00784DD7" w:rsidRDefault="00784DD7" w:rsidP="00784DD7">
      <w:pPr>
        <w:adjustRightInd w:val="0"/>
        <w:spacing w:line="360" w:lineRule="auto"/>
        <w:ind w:firstLineChars="200" w:firstLine="480"/>
        <w:rPr>
          <w:rFonts w:ascii="宋体" w:hAnsi="宋体" w:hint="eastAsia"/>
          <w:sz w:val="24"/>
        </w:rPr>
      </w:pPr>
    </w:p>
    <w:p w:rsidR="00784DD7" w:rsidRDefault="00784DD7" w:rsidP="00784DD7">
      <w:pPr>
        <w:adjustRightInd w:val="0"/>
        <w:spacing w:line="360" w:lineRule="auto"/>
        <w:ind w:firstLineChars="200" w:firstLine="480"/>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784DD7" w:rsidTr="00A41342">
        <w:trPr>
          <w:trHeight w:val="851"/>
          <w:jc w:val="center"/>
        </w:trPr>
        <w:tc>
          <w:tcPr>
            <w:tcW w:w="4545" w:type="dxa"/>
            <w:vAlign w:val="center"/>
          </w:tcPr>
          <w:p w:rsidR="00784DD7" w:rsidRDefault="00784DD7"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784DD7" w:rsidRDefault="00784DD7"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784DD7" w:rsidRDefault="00784DD7" w:rsidP="00784DD7">
      <w:pPr>
        <w:adjustRightInd w:val="0"/>
        <w:spacing w:line="360" w:lineRule="auto"/>
        <w:ind w:firstLineChars="200" w:firstLine="480"/>
        <w:rPr>
          <w:rFonts w:ascii="宋体" w:hAnsi="宋体" w:hint="eastAsia"/>
          <w:sz w:val="24"/>
        </w:rPr>
      </w:pPr>
    </w:p>
    <w:p w:rsidR="008F1029" w:rsidRPr="001E03F1" w:rsidRDefault="008F1029" w:rsidP="001E03F1"/>
    <w:sectPr w:rsidR="008F1029" w:rsidRPr="001E03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4F2"/>
    <w:rsid w:val="001E03F1"/>
    <w:rsid w:val="00416C95"/>
    <w:rsid w:val="007774F2"/>
    <w:rsid w:val="00784DD7"/>
    <w:rsid w:val="00791D3D"/>
    <w:rsid w:val="00841357"/>
    <w:rsid w:val="008F1029"/>
    <w:rsid w:val="00E212E3"/>
    <w:rsid w:val="00F20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1C06AE-6579-4F06-8672-177134796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4F2"/>
    <w:pPr>
      <w:widowControl w:val="0"/>
      <w:jc w:val="both"/>
    </w:pPr>
    <w:rPr>
      <w:rFonts w:ascii="Times New Roman" w:eastAsia="宋体" w:hAnsi="Times New Roman" w:cs="Times New Roman"/>
      <w:szCs w:val="24"/>
    </w:rPr>
  </w:style>
  <w:style w:type="paragraph" w:styleId="2">
    <w:name w:val="heading 2"/>
    <w:basedOn w:val="a"/>
    <w:next w:val="a"/>
    <w:link w:val="2Char"/>
    <w:qFormat/>
    <w:rsid w:val="007774F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7774F2"/>
    <w:rPr>
      <w:rFonts w:ascii="Arial" w:eastAsia="黑体" w:hAnsi="Arial" w:cs="Times New Roman"/>
      <w:b/>
      <w:bCs/>
      <w:sz w:val="32"/>
      <w:szCs w:val="32"/>
    </w:rPr>
  </w:style>
  <w:style w:type="paragraph" w:styleId="a3">
    <w:name w:val="Normal (Web)"/>
    <w:basedOn w:val="a"/>
    <w:rsid w:val="007774F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221</Words>
  <Characters>1265</Characters>
  <Application>Microsoft Office Word</Application>
  <DocSecurity>0</DocSecurity>
  <Lines>10</Lines>
  <Paragraphs>2</Paragraphs>
  <ScaleCrop>false</ScaleCrop>
  <Company/>
  <LinksUpToDate>false</LinksUpToDate>
  <CharactersWithSpaces>1484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2018-08-08T07:09:00Z</dcterms:created>
  <dcterms:modified xsi:type="dcterms:W3CDTF">2018-08-08T07:09:00Z</dcterms:modified>
</cp:coreProperties>
</file>